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11"/>
        <w:tblW w:w="9846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22"/>
        <w:gridCol w:w="4024"/>
      </w:tblGrid>
      <w:tr w:rsidR="009F58C4" w:rsidRPr="00DB5F2B" w:rsidTr="00423F63">
        <w:trPr>
          <w:jc w:val="center"/>
        </w:trPr>
        <w:tc>
          <w:tcPr>
            <w:tcW w:w="5822" w:type="dxa"/>
          </w:tcPr>
          <w:p w:rsidR="009F58C4" w:rsidRPr="00DB5F2B" w:rsidRDefault="009F58C4" w:rsidP="00423F63">
            <w:pPr>
              <w:pStyle w:val="2"/>
              <w:spacing w:before="0" w:line="240" w:lineRule="auto"/>
              <w:outlineLvl w:val="1"/>
              <w:rPr>
                <w:sz w:val="20"/>
                <w:szCs w:val="20"/>
              </w:rPr>
            </w:pPr>
          </w:p>
        </w:tc>
        <w:tc>
          <w:tcPr>
            <w:tcW w:w="4024" w:type="dxa"/>
          </w:tcPr>
          <w:p w:rsidR="006A4720" w:rsidRDefault="009F58C4" w:rsidP="00423F6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</w:rPr>
            </w:pPr>
            <w:r w:rsidRPr="00DB5F2B">
              <w:rPr>
                <w:rFonts w:ascii="Times New Roman" w:hAnsi="Times New Roman"/>
              </w:rPr>
              <w:t xml:space="preserve">Приложение к примерным учебным планам по специальности в дневной форме получения образования, утвержденным Министерством образования </w:t>
            </w:r>
          </w:p>
          <w:p w:rsidR="009F58C4" w:rsidRDefault="009F58C4" w:rsidP="00423F6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</w:t>
            </w:r>
            <w:r w:rsidRPr="00DB5F2B">
              <w:rPr>
                <w:rFonts w:ascii="Times New Roman" w:hAnsi="Times New Roman"/>
              </w:rPr>
              <w:t>.1</w:t>
            </w:r>
            <w:r>
              <w:rPr>
                <w:rFonts w:ascii="Times New Roman" w:hAnsi="Times New Roman"/>
              </w:rPr>
              <w:t>2</w:t>
            </w:r>
            <w:r w:rsidRPr="00DB5F2B">
              <w:rPr>
                <w:rFonts w:ascii="Times New Roman" w:hAnsi="Times New Roman"/>
              </w:rPr>
              <w:t>.2022</w:t>
            </w:r>
          </w:p>
          <w:p w:rsidR="009F58C4" w:rsidRPr="00DB5F2B" w:rsidRDefault="009F58C4" w:rsidP="00423F6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</w:t>
            </w:r>
            <w:r w:rsidRPr="00DB5F2B">
              <w:rPr>
                <w:rFonts w:ascii="Times New Roman" w:hAnsi="Times New Roman"/>
              </w:rPr>
              <w:t>егистрационные № </w:t>
            </w:r>
            <w:r>
              <w:rPr>
                <w:rFonts w:ascii="Times New Roman" w:hAnsi="Times New Roman"/>
              </w:rPr>
              <w:t>88</w:t>
            </w:r>
            <w:r w:rsidRPr="00DB5F2B">
              <w:rPr>
                <w:rFonts w:ascii="Times New Roman" w:hAnsi="Times New Roman"/>
              </w:rPr>
              <w:t>/10.С; № </w:t>
            </w:r>
            <w:r>
              <w:rPr>
                <w:rFonts w:ascii="Times New Roman" w:hAnsi="Times New Roman"/>
              </w:rPr>
              <w:t>88</w:t>
            </w:r>
            <w:r w:rsidRPr="00DB5F2B">
              <w:rPr>
                <w:rFonts w:ascii="Times New Roman" w:hAnsi="Times New Roman"/>
              </w:rPr>
              <w:t>/2,6.Б.С</w:t>
            </w:r>
          </w:p>
        </w:tc>
      </w:tr>
    </w:tbl>
    <w:p w:rsidR="00207DF6" w:rsidRPr="009F58C4" w:rsidRDefault="00207DF6" w:rsidP="00207DF6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207DF6" w:rsidRPr="009F58C4" w:rsidRDefault="00207DF6" w:rsidP="00207DF6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9F58C4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ПРИМЕРНЫЙ ТЕМАТИЧЕСКИЙ ПЛАН</w:t>
      </w:r>
    </w:p>
    <w:p w:rsidR="00207DF6" w:rsidRPr="009F58C4" w:rsidRDefault="00207DF6" w:rsidP="00207DF6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F58C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 учебному предмету «</w:t>
      </w:r>
      <w:r w:rsidR="00A83BC6" w:rsidRPr="009F58C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Техническая </w:t>
      </w:r>
      <w:r w:rsidR="001F0DB1" w:rsidRPr="009F58C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эксплуатация </w:t>
      </w:r>
      <w:r w:rsidR="00E75979" w:rsidRPr="009F58C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метрополитена</w:t>
      </w:r>
      <w:r w:rsidRPr="009F58C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» </w:t>
      </w:r>
    </w:p>
    <w:p w:rsidR="00207DF6" w:rsidRPr="009F58C4" w:rsidRDefault="00207DF6" w:rsidP="00207DF6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Style w:val="a3"/>
        <w:tblW w:w="9603" w:type="dxa"/>
        <w:tblLook w:val="04A0" w:firstRow="1" w:lastRow="0" w:firstColumn="1" w:lastColumn="0" w:noHBand="0" w:noVBand="1"/>
      </w:tblPr>
      <w:tblGrid>
        <w:gridCol w:w="1902"/>
        <w:gridCol w:w="1784"/>
        <w:gridCol w:w="5917"/>
      </w:tblGrid>
      <w:tr w:rsidR="00207DF6" w:rsidRPr="009F58C4" w:rsidTr="009F58C4">
        <w:tc>
          <w:tcPr>
            <w:tcW w:w="1902" w:type="dxa"/>
            <w:tcBorders>
              <w:top w:val="nil"/>
              <w:left w:val="nil"/>
              <w:bottom w:val="nil"/>
              <w:right w:val="nil"/>
            </w:tcBorders>
          </w:tcPr>
          <w:p w:rsidR="00207DF6" w:rsidRPr="009F58C4" w:rsidRDefault="00207DF6" w:rsidP="009F58C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80" w:lineRule="exact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F58C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Специальность</w:t>
            </w:r>
          </w:p>
        </w:tc>
        <w:tc>
          <w:tcPr>
            <w:tcW w:w="1784" w:type="dxa"/>
            <w:tcBorders>
              <w:top w:val="nil"/>
              <w:left w:val="nil"/>
              <w:bottom w:val="nil"/>
              <w:right w:val="nil"/>
            </w:tcBorders>
          </w:tcPr>
          <w:p w:rsidR="00207DF6" w:rsidRPr="009F58C4" w:rsidRDefault="00207DF6" w:rsidP="007F586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80" w:lineRule="exac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F58C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4-02-0715-04</w:t>
            </w:r>
          </w:p>
        </w:tc>
        <w:tc>
          <w:tcPr>
            <w:tcW w:w="5917" w:type="dxa"/>
            <w:tcBorders>
              <w:top w:val="nil"/>
              <w:left w:val="nil"/>
              <w:bottom w:val="nil"/>
              <w:right w:val="nil"/>
            </w:tcBorders>
          </w:tcPr>
          <w:p w:rsidR="00207DF6" w:rsidRPr="009F58C4" w:rsidRDefault="00207DF6" w:rsidP="007F586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80" w:lineRule="exac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58C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Эксплуатация железнодорожного тягового подвижного состава</w:t>
            </w:r>
            <w:r w:rsidRPr="009F58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207DF6" w:rsidRPr="009F58C4" w:rsidTr="009F58C4">
        <w:tc>
          <w:tcPr>
            <w:tcW w:w="1902" w:type="dxa"/>
            <w:tcBorders>
              <w:top w:val="nil"/>
              <w:left w:val="nil"/>
              <w:bottom w:val="nil"/>
              <w:right w:val="nil"/>
            </w:tcBorders>
          </w:tcPr>
          <w:p w:rsidR="00207DF6" w:rsidRPr="009F58C4" w:rsidRDefault="00207DF6" w:rsidP="009F58C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80" w:lineRule="exact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F58C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Квалификаци</w:t>
            </w:r>
            <w:r w:rsidR="00265CE3" w:rsidRPr="009F58C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я</w:t>
            </w:r>
          </w:p>
        </w:tc>
        <w:tc>
          <w:tcPr>
            <w:tcW w:w="1784" w:type="dxa"/>
            <w:tcBorders>
              <w:top w:val="nil"/>
              <w:left w:val="nil"/>
              <w:bottom w:val="nil"/>
              <w:right w:val="nil"/>
            </w:tcBorders>
          </w:tcPr>
          <w:p w:rsidR="00207DF6" w:rsidRPr="009F58C4" w:rsidRDefault="00207DF6" w:rsidP="00E759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80" w:lineRule="exact"/>
              <w:ind w:right="-170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F58C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4-02-0715-04-0</w:t>
            </w:r>
            <w:r w:rsidR="00E75979" w:rsidRPr="009F58C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917" w:type="dxa"/>
            <w:tcBorders>
              <w:top w:val="nil"/>
              <w:left w:val="nil"/>
              <w:bottom w:val="nil"/>
              <w:right w:val="nil"/>
            </w:tcBorders>
          </w:tcPr>
          <w:p w:rsidR="00207DF6" w:rsidRPr="009F58C4" w:rsidRDefault="00AA22DC" w:rsidP="000E574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80" w:lineRule="exact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F58C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</w:t>
            </w:r>
            <w:r w:rsidR="00207DF6" w:rsidRPr="009F58C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ашинист </w:t>
            </w:r>
            <w:r w:rsidR="000A7B07" w:rsidRPr="009F58C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электропоезда</w:t>
            </w:r>
            <w:r w:rsidRPr="009F58C4">
              <w:rPr>
                <w:rStyle w:val="aa"/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footnoteReference w:id="1"/>
            </w:r>
            <w:r w:rsidR="00E75979" w:rsidRPr="009F58C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9F58C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– </w:t>
            </w:r>
            <w:r w:rsidR="00E75979" w:rsidRPr="009F58C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</w:t>
            </w:r>
            <w:r w:rsidR="00207DF6" w:rsidRPr="009F58C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разряда</w:t>
            </w:r>
          </w:p>
        </w:tc>
      </w:tr>
    </w:tbl>
    <w:p w:rsidR="005F1CB1" w:rsidRPr="009F58C4" w:rsidRDefault="005F1CB1" w:rsidP="00207DF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500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997"/>
        <w:gridCol w:w="1922"/>
      </w:tblGrid>
      <w:tr w:rsidR="009F58C4" w:rsidRPr="006A4720" w:rsidTr="006A4720">
        <w:trPr>
          <w:cantSplit/>
          <w:trHeight w:val="269"/>
          <w:tblHeader/>
        </w:trPr>
        <w:tc>
          <w:tcPr>
            <w:tcW w:w="4031" w:type="pct"/>
            <w:vAlign w:val="center"/>
          </w:tcPr>
          <w:p w:rsidR="009F58C4" w:rsidRPr="006A4720" w:rsidRDefault="009F58C4" w:rsidP="006A472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7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Раздел, тема</w:t>
            </w:r>
          </w:p>
        </w:tc>
        <w:tc>
          <w:tcPr>
            <w:tcW w:w="969" w:type="pct"/>
            <w:vAlign w:val="center"/>
          </w:tcPr>
          <w:p w:rsidR="009F58C4" w:rsidRPr="006A4720" w:rsidRDefault="009F58C4" w:rsidP="006A4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6A4720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 xml:space="preserve">Количество </w:t>
            </w:r>
            <w:r w:rsidRPr="006A4720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br/>
              <w:t>учебных часов</w:t>
            </w:r>
          </w:p>
        </w:tc>
      </w:tr>
      <w:tr w:rsidR="00FA383D" w:rsidRPr="006A4720" w:rsidTr="009F58C4">
        <w:trPr>
          <w:cantSplit/>
          <w:trHeight w:val="20"/>
        </w:trPr>
        <w:tc>
          <w:tcPr>
            <w:tcW w:w="4031" w:type="pct"/>
          </w:tcPr>
          <w:p w:rsidR="00FA383D" w:rsidRPr="006A4720" w:rsidRDefault="00FA383D" w:rsidP="006A472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4720">
              <w:rPr>
                <w:rFonts w:ascii="Times New Roman" w:eastAsia="Calibri" w:hAnsi="Times New Roman" w:cs="Times New Roman"/>
                <w:sz w:val="24"/>
                <w:szCs w:val="24"/>
              </w:rPr>
              <w:t>Введение</w:t>
            </w:r>
          </w:p>
        </w:tc>
        <w:tc>
          <w:tcPr>
            <w:tcW w:w="969" w:type="pct"/>
            <w:shd w:val="clear" w:color="auto" w:fill="auto"/>
            <w:vAlign w:val="center"/>
          </w:tcPr>
          <w:p w:rsidR="00FA383D" w:rsidRPr="006A4720" w:rsidRDefault="00FA383D" w:rsidP="006A472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7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A383D" w:rsidRPr="006A4720" w:rsidTr="009F58C4">
        <w:trPr>
          <w:cantSplit/>
          <w:trHeight w:val="20"/>
        </w:trPr>
        <w:tc>
          <w:tcPr>
            <w:tcW w:w="4031" w:type="pct"/>
          </w:tcPr>
          <w:p w:rsidR="00FA383D" w:rsidRPr="006A4720" w:rsidRDefault="00FA383D" w:rsidP="006A47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472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 Техническая эксплуатация сооружений и устройств метрополитена </w:t>
            </w:r>
          </w:p>
        </w:tc>
        <w:tc>
          <w:tcPr>
            <w:tcW w:w="969" w:type="pct"/>
            <w:shd w:val="clear" w:color="auto" w:fill="auto"/>
            <w:vAlign w:val="center"/>
          </w:tcPr>
          <w:p w:rsidR="00FA383D" w:rsidRPr="006A4720" w:rsidRDefault="00FA383D" w:rsidP="006A472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7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FA383D" w:rsidRPr="006A4720" w:rsidTr="009F58C4">
        <w:trPr>
          <w:cantSplit/>
          <w:trHeight w:val="20"/>
        </w:trPr>
        <w:tc>
          <w:tcPr>
            <w:tcW w:w="4031" w:type="pct"/>
          </w:tcPr>
          <w:p w:rsidR="00FA383D" w:rsidRPr="006A4720" w:rsidRDefault="00FA383D" w:rsidP="006A47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47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 Общие положения. Сооружения и устройства путевого хозяйства. Тоннели</w:t>
            </w:r>
          </w:p>
        </w:tc>
        <w:tc>
          <w:tcPr>
            <w:tcW w:w="969" w:type="pct"/>
            <w:shd w:val="clear" w:color="auto" w:fill="auto"/>
            <w:vAlign w:val="center"/>
          </w:tcPr>
          <w:p w:rsidR="00FA383D" w:rsidRPr="006A4720" w:rsidRDefault="00FA383D" w:rsidP="006A472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7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A383D" w:rsidRPr="006A4720" w:rsidTr="009F58C4">
        <w:trPr>
          <w:cantSplit/>
          <w:trHeight w:val="20"/>
        </w:trPr>
        <w:tc>
          <w:tcPr>
            <w:tcW w:w="4031" w:type="pct"/>
          </w:tcPr>
          <w:p w:rsidR="00FA383D" w:rsidRPr="006A4720" w:rsidRDefault="00FA383D" w:rsidP="006A47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7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 Сооружения и устройства станционного хозяйства</w:t>
            </w:r>
          </w:p>
        </w:tc>
        <w:tc>
          <w:tcPr>
            <w:tcW w:w="969" w:type="pct"/>
            <w:shd w:val="clear" w:color="auto" w:fill="auto"/>
            <w:vAlign w:val="center"/>
          </w:tcPr>
          <w:p w:rsidR="00FA383D" w:rsidRPr="006A4720" w:rsidRDefault="00FA383D" w:rsidP="006A472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7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A383D" w:rsidRPr="006A4720" w:rsidTr="009F58C4">
        <w:trPr>
          <w:cantSplit/>
          <w:trHeight w:val="20"/>
        </w:trPr>
        <w:tc>
          <w:tcPr>
            <w:tcW w:w="4031" w:type="pct"/>
          </w:tcPr>
          <w:p w:rsidR="00FA383D" w:rsidRPr="006A4720" w:rsidRDefault="00FA383D" w:rsidP="006A47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7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1.3. Сооружения и устройства сигнализации и связи</w:t>
            </w:r>
          </w:p>
        </w:tc>
        <w:tc>
          <w:tcPr>
            <w:tcW w:w="969" w:type="pct"/>
            <w:shd w:val="clear" w:color="auto" w:fill="auto"/>
            <w:vAlign w:val="center"/>
          </w:tcPr>
          <w:p w:rsidR="00FA383D" w:rsidRPr="006A4720" w:rsidRDefault="00FA383D" w:rsidP="006A472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7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A383D" w:rsidRPr="006A4720" w:rsidTr="009F58C4">
        <w:trPr>
          <w:cantSplit/>
          <w:trHeight w:val="20"/>
        </w:trPr>
        <w:tc>
          <w:tcPr>
            <w:tcW w:w="4031" w:type="pct"/>
          </w:tcPr>
          <w:p w:rsidR="00FA383D" w:rsidRPr="006A4720" w:rsidRDefault="00FA383D" w:rsidP="006A47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7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1.4. Сооружения и устройства электроснабжения</w:t>
            </w:r>
          </w:p>
        </w:tc>
        <w:tc>
          <w:tcPr>
            <w:tcW w:w="969" w:type="pct"/>
            <w:shd w:val="clear" w:color="auto" w:fill="auto"/>
            <w:vAlign w:val="center"/>
          </w:tcPr>
          <w:p w:rsidR="00FA383D" w:rsidRPr="006A4720" w:rsidRDefault="00FA383D" w:rsidP="006A472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7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A383D" w:rsidRPr="006A4720" w:rsidTr="009F58C4">
        <w:trPr>
          <w:cantSplit/>
          <w:trHeight w:val="20"/>
        </w:trPr>
        <w:tc>
          <w:tcPr>
            <w:tcW w:w="4031" w:type="pct"/>
          </w:tcPr>
          <w:p w:rsidR="00FA383D" w:rsidRPr="006A4720" w:rsidRDefault="00FA383D" w:rsidP="006A47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4720">
              <w:rPr>
                <w:rFonts w:ascii="Times New Roman" w:eastAsia="Times New Roman" w:hAnsi="Times New Roman" w:cs="Times New Roman"/>
                <w:sz w:val="24"/>
                <w:szCs w:val="24"/>
              </w:rPr>
              <w:t>2. Техническая эксплуатация подвижного состава метрополитена</w:t>
            </w:r>
          </w:p>
        </w:tc>
        <w:tc>
          <w:tcPr>
            <w:tcW w:w="969" w:type="pct"/>
            <w:shd w:val="clear" w:color="auto" w:fill="auto"/>
            <w:vAlign w:val="center"/>
          </w:tcPr>
          <w:p w:rsidR="00FA383D" w:rsidRPr="006A4720" w:rsidRDefault="00FA383D" w:rsidP="006A472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7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FA383D" w:rsidRPr="006A4720" w:rsidTr="009F58C4">
        <w:trPr>
          <w:cantSplit/>
          <w:trHeight w:val="20"/>
        </w:trPr>
        <w:tc>
          <w:tcPr>
            <w:tcW w:w="4031" w:type="pct"/>
          </w:tcPr>
          <w:p w:rsidR="00FA383D" w:rsidRPr="006A4720" w:rsidRDefault="00FA383D" w:rsidP="006A47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47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 Колесные пары</w:t>
            </w:r>
          </w:p>
        </w:tc>
        <w:tc>
          <w:tcPr>
            <w:tcW w:w="969" w:type="pct"/>
            <w:shd w:val="clear" w:color="auto" w:fill="auto"/>
            <w:vAlign w:val="center"/>
          </w:tcPr>
          <w:p w:rsidR="00FA383D" w:rsidRPr="006A4720" w:rsidRDefault="00FA383D" w:rsidP="006A472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7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A383D" w:rsidRPr="006A4720" w:rsidTr="009F58C4">
        <w:trPr>
          <w:cantSplit/>
          <w:trHeight w:val="20"/>
        </w:trPr>
        <w:tc>
          <w:tcPr>
            <w:tcW w:w="4031" w:type="pct"/>
          </w:tcPr>
          <w:p w:rsidR="00FA383D" w:rsidRPr="006A4720" w:rsidRDefault="00FA383D" w:rsidP="006A472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472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2.2. Тормозное оборудование и </w:t>
            </w:r>
            <w:proofErr w:type="spellStart"/>
            <w:r w:rsidRPr="006A4720">
              <w:rPr>
                <w:rFonts w:ascii="Times New Roman" w:eastAsia="Calibri" w:hAnsi="Times New Roman" w:cs="Times New Roman"/>
                <w:sz w:val="24"/>
                <w:szCs w:val="24"/>
              </w:rPr>
              <w:t>автосцепное</w:t>
            </w:r>
            <w:proofErr w:type="spellEnd"/>
            <w:r w:rsidRPr="006A472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устройство</w:t>
            </w:r>
          </w:p>
        </w:tc>
        <w:tc>
          <w:tcPr>
            <w:tcW w:w="969" w:type="pct"/>
            <w:shd w:val="clear" w:color="auto" w:fill="auto"/>
            <w:vAlign w:val="center"/>
          </w:tcPr>
          <w:p w:rsidR="00FA383D" w:rsidRPr="006A4720" w:rsidRDefault="00FA383D" w:rsidP="006A472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7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A383D" w:rsidRPr="006A4720" w:rsidTr="009F58C4">
        <w:trPr>
          <w:cantSplit/>
          <w:trHeight w:val="20"/>
        </w:trPr>
        <w:tc>
          <w:tcPr>
            <w:tcW w:w="4031" w:type="pct"/>
          </w:tcPr>
          <w:p w:rsidR="00FA383D" w:rsidRPr="006A4720" w:rsidRDefault="00FA383D" w:rsidP="006A472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4720">
              <w:rPr>
                <w:rFonts w:ascii="Times New Roman" w:eastAsia="Calibri" w:hAnsi="Times New Roman" w:cs="Times New Roman"/>
                <w:sz w:val="24"/>
                <w:szCs w:val="24"/>
              </w:rPr>
              <w:t>2.3. Техническое обслуживание и ремонт подвижного состава</w:t>
            </w:r>
          </w:p>
        </w:tc>
        <w:tc>
          <w:tcPr>
            <w:tcW w:w="969" w:type="pct"/>
            <w:shd w:val="clear" w:color="auto" w:fill="auto"/>
            <w:vAlign w:val="center"/>
          </w:tcPr>
          <w:p w:rsidR="00FA383D" w:rsidRPr="006A4720" w:rsidRDefault="00FA383D" w:rsidP="006A472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7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A383D" w:rsidRPr="006A4720" w:rsidTr="009F58C4">
        <w:trPr>
          <w:cantSplit/>
          <w:trHeight w:val="20"/>
        </w:trPr>
        <w:tc>
          <w:tcPr>
            <w:tcW w:w="4031" w:type="pct"/>
          </w:tcPr>
          <w:p w:rsidR="00FA383D" w:rsidRPr="006A4720" w:rsidRDefault="00FA383D" w:rsidP="006A47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4720">
              <w:rPr>
                <w:rFonts w:ascii="Times New Roman" w:eastAsia="Times New Roman" w:hAnsi="Times New Roman" w:cs="Times New Roman"/>
                <w:sz w:val="24"/>
                <w:szCs w:val="24"/>
              </w:rPr>
              <w:t>3. Требования к организации движения поездов в метрополитене</w:t>
            </w:r>
          </w:p>
        </w:tc>
        <w:tc>
          <w:tcPr>
            <w:tcW w:w="969" w:type="pct"/>
            <w:shd w:val="clear" w:color="auto" w:fill="auto"/>
            <w:vAlign w:val="center"/>
          </w:tcPr>
          <w:p w:rsidR="00FA383D" w:rsidRPr="006A4720" w:rsidRDefault="00FA383D" w:rsidP="006A472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7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FA383D" w:rsidRPr="006A4720" w:rsidTr="009F58C4">
        <w:trPr>
          <w:cantSplit/>
          <w:trHeight w:val="20"/>
        </w:trPr>
        <w:tc>
          <w:tcPr>
            <w:tcW w:w="4031" w:type="pct"/>
          </w:tcPr>
          <w:p w:rsidR="00FA383D" w:rsidRPr="006A4720" w:rsidRDefault="00FA383D" w:rsidP="006A472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4720">
              <w:rPr>
                <w:rFonts w:ascii="Times New Roman" w:eastAsia="Calibri" w:hAnsi="Times New Roman" w:cs="Times New Roman"/>
                <w:sz w:val="24"/>
                <w:szCs w:val="24"/>
              </w:rPr>
              <w:t>3.1. График движения поездов</w:t>
            </w:r>
          </w:p>
        </w:tc>
        <w:tc>
          <w:tcPr>
            <w:tcW w:w="969" w:type="pct"/>
            <w:shd w:val="clear" w:color="auto" w:fill="auto"/>
            <w:vAlign w:val="center"/>
          </w:tcPr>
          <w:p w:rsidR="00FA383D" w:rsidRPr="006A4720" w:rsidRDefault="00FA383D" w:rsidP="006A472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7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A383D" w:rsidRPr="006A4720" w:rsidTr="009F58C4">
        <w:trPr>
          <w:cantSplit/>
          <w:trHeight w:val="20"/>
        </w:trPr>
        <w:tc>
          <w:tcPr>
            <w:tcW w:w="4031" w:type="pct"/>
          </w:tcPr>
          <w:p w:rsidR="00FA383D" w:rsidRPr="006A4720" w:rsidRDefault="00FA383D" w:rsidP="006A472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4720">
              <w:rPr>
                <w:rFonts w:ascii="Times New Roman" w:eastAsia="Calibri" w:hAnsi="Times New Roman" w:cs="Times New Roman"/>
                <w:sz w:val="24"/>
                <w:szCs w:val="24"/>
              </w:rPr>
              <w:t>3.2. Раздельные пункты</w:t>
            </w:r>
          </w:p>
        </w:tc>
        <w:tc>
          <w:tcPr>
            <w:tcW w:w="969" w:type="pct"/>
            <w:shd w:val="clear" w:color="auto" w:fill="auto"/>
            <w:vAlign w:val="center"/>
          </w:tcPr>
          <w:p w:rsidR="00FA383D" w:rsidRPr="006A4720" w:rsidRDefault="00FA383D" w:rsidP="006A472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7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A383D" w:rsidRPr="006A4720" w:rsidTr="009F58C4">
        <w:trPr>
          <w:cantSplit/>
          <w:trHeight w:val="20"/>
        </w:trPr>
        <w:tc>
          <w:tcPr>
            <w:tcW w:w="4031" w:type="pct"/>
          </w:tcPr>
          <w:p w:rsidR="00FA383D" w:rsidRPr="006A4720" w:rsidRDefault="00FA383D" w:rsidP="006A472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4720">
              <w:rPr>
                <w:rFonts w:ascii="Times New Roman" w:eastAsia="Calibri" w:hAnsi="Times New Roman" w:cs="Times New Roman"/>
                <w:sz w:val="24"/>
                <w:szCs w:val="24"/>
              </w:rPr>
              <w:t>3.3. Организация технической работы станции</w:t>
            </w:r>
          </w:p>
        </w:tc>
        <w:tc>
          <w:tcPr>
            <w:tcW w:w="969" w:type="pct"/>
            <w:shd w:val="clear" w:color="auto" w:fill="auto"/>
            <w:vAlign w:val="center"/>
          </w:tcPr>
          <w:p w:rsidR="00FA383D" w:rsidRPr="006A4720" w:rsidRDefault="00FA383D" w:rsidP="006A472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7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A383D" w:rsidRPr="006A4720" w:rsidTr="009F58C4">
        <w:trPr>
          <w:cantSplit/>
          <w:trHeight w:val="20"/>
        </w:trPr>
        <w:tc>
          <w:tcPr>
            <w:tcW w:w="4031" w:type="pct"/>
          </w:tcPr>
          <w:p w:rsidR="00FA383D" w:rsidRPr="006A4720" w:rsidRDefault="00FA383D" w:rsidP="006A472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4720">
              <w:rPr>
                <w:rFonts w:ascii="Times New Roman" w:eastAsia="Calibri" w:hAnsi="Times New Roman" w:cs="Times New Roman"/>
                <w:sz w:val="24"/>
                <w:szCs w:val="24"/>
              </w:rPr>
              <w:t>3.4. Общие требования к организации движения поездов</w:t>
            </w:r>
          </w:p>
        </w:tc>
        <w:tc>
          <w:tcPr>
            <w:tcW w:w="969" w:type="pct"/>
            <w:shd w:val="clear" w:color="auto" w:fill="auto"/>
            <w:vAlign w:val="center"/>
          </w:tcPr>
          <w:p w:rsidR="00FA383D" w:rsidRPr="006A4720" w:rsidRDefault="00FA383D" w:rsidP="006A472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7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A383D" w:rsidRPr="006A4720" w:rsidTr="009F58C4">
        <w:trPr>
          <w:cantSplit/>
          <w:trHeight w:val="20"/>
        </w:trPr>
        <w:tc>
          <w:tcPr>
            <w:tcW w:w="4031" w:type="pct"/>
          </w:tcPr>
          <w:p w:rsidR="00FA383D" w:rsidRPr="006A4720" w:rsidRDefault="00FA383D" w:rsidP="006A47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4720">
              <w:rPr>
                <w:rFonts w:ascii="Times New Roman" w:eastAsia="Times New Roman" w:hAnsi="Times New Roman" w:cs="Times New Roman"/>
                <w:sz w:val="24"/>
                <w:szCs w:val="24"/>
              </w:rPr>
              <w:t>4. Сигналы на метрополитене</w:t>
            </w:r>
          </w:p>
        </w:tc>
        <w:tc>
          <w:tcPr>
            <w:tcW w:w="969" w:type="pct"/>
            <w:shd w:val="clear" w:color="auto" w:fill="auto"/>
            <w:vAlign w:val="center"/>
          </w:tcPr>
          <w:p w:rsidR="00FA383D" w:rsidRPr="006A4720" w:rsidRDefault="00FA383D" w:rsidP="006A472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7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FA383D" w:rsidRPr="006A4720" w:rsidTr="009F58C4">
        <w:trPr>
          <w:cantSplit/>
          <w:trHeight w:val="20"/>
        </w:trPr>
        <w:tc>
          <w:tcPr>
            <w:tcW w:w="4031" w:type="pct"/>
          </w:tcPr>
          <w:p w:rsidR="00FA383D" w:rsidRPr="006A4720" w:rsidRDefault="00FA383D" w:rsidP="006A47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4720">
              <w:rPr>
                <w:rFonts w:ascii="Times New Roman" w:eastAsia="Times New Roman" w:hAnsi="Times New Roman" w:cs="Times New Roman"/>
                <w:sz w:val="24"/>
                <w:szCs w:val="24"/>
              </w:rPr>
              <w:t>5. Порядок организации движения поездов и маневровой работы на метрополитене</w:t>
            </w:r>
          </w:p>
        </w:tc>
        <w:tc>
          <w:tcPr>
            <w:tcW w:w="969" w:type="pct"/>
            <w:shd w:val="clear" w:color="auto" w:fill="auto"/>
            <w:vAlign w:val="center"/>
          </w:tcPr>
          <w:p w:rsidR="00FA383D" w:rsidRPr="006A4720" w:rsidRDefault="00FA383D" w:rsidP="006A472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7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683F4E" w:rsidRPr="006A47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FA383D" w:rsidRPr="006A4720" w:rsidTr="009F58C4">
        <w:trPr>
          <w:cantSplit/>
          <w:trHeight w:val="20"/>
        </w:trPr>
        <w:tc>
          <w:tcPr>
            <w:tcW w:w="4031" w:type="pct"/>
          </w:tcPr>
          <w:p w:rsidR="00FA383D" w:rsidRPr="006A4720" w:rsidRDefault="00FA383D" w:rsidP="006A472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4720">
              <w:rPr>
                <w:rFonts w:ascii="Times New Roman" w:eastAsia="Calibri" w:hAnsi="Times New Roman" w:cs="Times New Roman"/>
                <w:sz w:val="24"/>
                <w:szCs w:val="24"/>
              </w:rPr>
              <w:t>5.1. Общие указания. Движение поездов</w:t>
            </w:r>
          </w:p>
        </w:tc>
        <w:tc>
          <w:tcPr>
            <w:tcW w:w="969" w:type="pct"/>
            <w:shd w:val="clear" w:color="auto" w:fill="auto"/>
            <w:vAlign w:val="center"/>
          </w:tcPr>
          <w:p w:rsidR="00FA383D" w:rsidRPr="006A4720" w:rsidRDefault="00FA383D" w:rsidP="006A472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7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A383D" w:rsidRPr="006A4720" w:rsidTr="009F58C4">
        <w:trPr>
          <w:cantSplit/>
          <w:trHeight w:val="20"/>
        </w:trPr>
        <w:tc>
          <w:tcPr>
            <w:tcW w:w="4031" w:type="pct"/>
          </w:tcPr>
          <w:p w:rsidR="00FA383D" w:rsidRPr="006A4720" w:rsidRDefault="00FA383D" w:rsidP="006A472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4720">
              <w:rPr>
                <w:rFonts w:ascii="Times New Roman" w:eastAsia="Calibri" w:hAnsi="Times New Roman" w:cs="Times New Roman"/>
                <w:sz w:val="24"/>
                <w:szCs w:val="24"/>
              </w:rPr>
              <w:t>5.2. Прием и отправление поездов</w:t>
            </w:r>
          </w:p>
        </w:tc>
        <w:tc>
          <w:tcPr>
            <w:tcW w:w="969" w:type="pct"/>
            <w:shd w:val="clear" w:color="auto" w:fill="auto"/>
            <w:vAlign w:val="center"/>
          </w:tcPr>
          <w:p w:rsidR="00FA383D" w:rsidRPr="006A4720" w:rsidRDefault="00FA383D" w:rsidP="006A472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7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A383D" w:rsidRPr="006A4720" w:rsidTr="009F58C4">
        <w:trPr>
          <w:cantSplit/>
          <w:trHeight w:val="20"/>
        </w:trPr>
        <w:tc>
          <w:tcPr>
            <w:tcW w:w="4031" w:type="pct"/>
          </w:tcPr>
          <w:p w:rsidR="00FA383D" w:rsidRPr="006A4720" w:rsidRDefault="00FA383D" w:rsidP="006A472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4720">
              <w:rPr>
                <w:rFonts w:ascii="Times New Roman" w:eastAsia="Calibri" w:hAnsi="Times New Roman" w:cs="Times New Roman"/>
                <w:sz w:val="24"/>
                <w:szCs w:val="24"/>
              </w:rPr>
              <w:t>5.3. Движение поездов в неправильном направлении</w:t>
            </w:r>
          </w:p>
        </w:tc>
        <w:tc>
          <w:tcPr>
            <w:tcW w:w="969" w:type="pct"/>
            <w:shd w:val="clear" w:color="auto" w:fill="auto"/>
            <w:vAlign w:val="center"/>
          </w:tcPr>
          <w:p w:rsidR="00FA383D" w:rsidRPr="006A4720" w:rsidRDefault="00683F4E" w:rsidP="006A472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7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FA383D" w:rsidRPr="006A4720" w:rsidTr="009F58C4">
        <w:trPr>
          <w:cantSplit/>
          <w:trHeight w:val="20"/>
        </w:trPr>
        <w:tc>
          <w:tcPr>
            <w:tcW w:w="4031" w:type="pct"/>
          </w:tcPr>
          <w:p w:rsidR="00FA383D" w:rsidRPr="006A4720" w:rsidRDefault="00FA383D" w:rsidP="006A472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4720">
              <w:rPr>
                <w:rFonts w:ascii="Times New Roman" w:eastAsia="Calibri" w:hAnsi="Times New Roman" w:cs="Times New Roman"/>
                <w:sz w:val="24"/>
                <w:szCs w:val="24"/>
              </w:rPr>
              <w:t>5.4. Двухстороннее движение</w:t>
            </w:r>
          </w:p>
        </w:tc>
        <w:tc>
          <w:tcPr>
            <w:tcW w:w="969" w:type="pct"/>
            <w:shd w:val="clear" w:color="auto" w:fill="auto"/>
            <w:vAlign w:val="center"/>
          </w:tcPr>
          <w:p w:rsidR="00FA383D" w:rsidRPr="006A4720" w:rsidRDefault="00FA383D" w:rsidP="006A472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7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FA383D" w:rsidRPr="006A4720" w:rsidTr="009F58C4">
        <w:trPr>
          <w:cantSplit/>
          <w:trHeight w:val="20"/>
        </w:trPr>
        <w:tc>
          <w:tcPr>
            <w:tcW w:w="4031" w:type="pct"/>
          </w:tcPr>
          <w:p w:rsidR="00FA383D" w:rsidRPr="006A4720" w:rsidRDefault="00FA383D" w:rsidP="006A472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4720">
              <w:rPr>
                <w:rFonts w:ascii="Times New Roman" w:eastAsia="Calibri" w:hAnsi="Times New Roman" w:cs="Times New Roman"/>
                <w:sz w:val="24"/>
                <w:szCs w:val="24"/>
              </w:rPr>
              <w:t>5.5. Движение вспомогательных поездов</w:t>
            </w:r>
          </w:p>
        </w:tc>
        <w:tc>
          <w:tcPr>
            <w:tcW w:w="969" w:type="pct"/>
            <w:shd w:val="clear" w:color="auto" w:fill="auto"/>
            <w:vAlign w:val="center"/>
          </w:tcPr>
          <w:p w:rsidR="00FA383D" w:rsidRPr="006A4720" w:rsidRDefault="00683F4E" w:rsidP="006A472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7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FA383D" w:rsidRPr="006A4720" w:rsidTr="009F58C4">
        <w:trPr>
          <w:cantSplit/>
          <w:trHeight w:val="20"/>
        </w:trPr>
        <w:tc>
          <w:tcPr>
            <w:tcW w:w="4031" w:type="pct"/>
          </w:tcPr>
          <w:p w:rsidR="00FA383D" w:rsidRPr="006A4720" w:rsidRDefault="00FA383D" w:rsidP="006A472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4720">
              <w:rPr>
                <w:rFonts w:ascii="Times New Roman" w:eastAsia="Calibri" w:hAnsi="Times New Roman" w:cs="Times New Roman"/>
                <w:sz w:val="24"/>
                <w:szCs w:val="24"/>
              </w:rPr>
              <w:t>5.6. Движение поездов при снижении видимости или затоплении пути. Порядок действий при обнаружении людей на путях в период движения поездов</w:t>
            </w:r>
          </w:p>
        </w:tc>
        <w:tc>
          <w:tcPr>
            <w:tcW w:w="969" w:type="pct"/>
            <w:shd w:val="clear" w:color="auto" w:fill="auto"/>
            <w:vAlign w:val="center"/>
          </w:tcPr>
          <w:p w:rsidR="00FA383D" w:rsidRPr="006A4720" w:rsidRDefault="00FA383D" w:rsidP="006A472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7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A383D" w:rsidRPr="006A4720" w:rsidTr="009F58C4">
        <w:trPr>
          <w:cantSplit/>
          <w:trHeight w:val="20"/>
        </w:trPr>
        <w:tc>
          <w:tcPr>
            <w:tcW w:w="4031" w:type="pct"/>
          </w:tcPr>
          <w:p w:rsidR="00FA383D" w:rsidRPr="006A4720" w:rsidRDefault="00FA383D" w:rsidP="006A472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4720">
              <w:rPr>
                <w:rFonts w:ascii="Times New Roman" w:eastAsia="Calibri" w:hAnsi="Times New Roman" w:cs="Times New Roman"/>
                <w:sz w:val="24"/>
                <w:szCs w:val="24"/>
              </w:rPr>
              <w:t>5.7. Движение поездов при прекращении действий основных средств сигнализации</w:t>
            </w:r>
          </w:p>
        </w:tc>
        <w:tc>
          <w:tcPr>
            <w:tcW w:w="969" w:type="pct"/>
            <w:shd w:val="clear" w:color="auto" w:fill="auto"/>
            <w:vAlign w:val="center"/>
          </w:tcPr>
          <w:p w:rsidR="00FA383D" w:rsidRPr="006A4720" w:rsidRDefault="00FA383D" w:rsidP="006A472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7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A383D" w:rsidRPr="006A4720" w:rsidTr="009F58C4">
        <w:trPr>
          <w:cantSplit/>
          <w:trHeight w:val="20"/>
        </w:trPr>
        <w:tc>
          <w:tcPr>
            <w:tcW w:w="4031" w:type="pct"/>
          </w:tcPr>
          <w:p w:rsidR="00FA383D" w:rsidRPr="006A4720" w:rsidRDefault="00FA383D" w:rsidP="006A472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4720">
              <w:rPr>
                <w:rFonts w:ascii="Times New Roman" w:eastAsia="Calibri" w:hAnsi="Times New Roman" w:cs="Times New Roman"/>
                <w:sz w:val="24"/>
                <w:szCs w:val="24"/>
              </w:rPr>
              <w:t>5.8. Движение поездов при производстве работ на путях и сооружениях</w:t>
            </w:r>
          </w:p>
        </w:tc>
        <w:tc>
          <w:tcPr>
            <w:tcW w:w="969" w:type="pct"/>
            <w:shd w:val="clear" w:color="auto" w:fill="auto"/>
            <w:vAlign w:val="center"/>
          </w:tcPr>
          <w:p w:rsidR="00FA383D" w:rsidRPr="006A4720" w:rsidRDefault="00FA383D" w:rsidP="006A472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7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A383D" w:rsidRPr="006A4720" w:rsidTr="009F58C4">
        <w:trPr>
          <w:cantSplit/>
          <w:trHeight w:val="20"/>
        </w:trPr>
        <w:tc>
          <w:tcPr>
            <w:tcW w:w="4031" w:type="pct"/>
          </w:tcPr>
          <w:p w:rsidR="00FA383D" w:rsidRPr="006A4720" w:rsidRDefault="00FA383D" w:rsidP="006A472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4720">
              <w:rPr>
                <w:rFonts w:ascii="Times New Roman" w:eastAsia="Calibri" w:hAnsi="Times New Roman" w:cs="Times New Roman"/>
                <w:sz w:val="24"/>
                <w:szCs w:val="24"/>
              </w:rPr>
              <w:t>5.9. Маневровая работа на станциях. Порядок действий при взрезе стрелки</w:t>
            </w:r>
          </w:p>
        </w:tc>
        <w:tc>
          <w:tcPr>
            <w:tcW w:w="969" w:type="pct"/>
            <w:shd w:val="clear" w:color="auto" w:fill="auto"/>
            <w:vAlign w:val="center"/>
          </w:tcPr>
          <w:p w:rsidR="00FA383D" w:rsidRPr="006A4720" w:rsidRDefault="00FA383D" w:rsidP="006A472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7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A383D" w:rsidRPr="006A4720" w:rsidTr="009F58C4">
        <w:trPr>
          <w:cantSplit/>
          <w:trHeight w:val="20"/>
        </w:trPr>
        <w:tc>
          <w:tcPr>
            <w:tcW w:w="4031" w:type="pct"/>
          </w:tcPr>
          <w:p w:rsidR="00FA383D" w:rsidRPr="006A4720" w:rsidRDefault="00FA383D" w:rsidP="006A472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4720">
              <w:rPr>
                <w:rFonts w:ascii="Times New Roman" w:eastAsia="Calibri" w:hAnsi="Times New Roman" w:cs="Times New Roman"/>
                <w:sz w:val="24"/>
                <w:szCs w:val="24"/>
              </w:rPr>
              <w:t>5.10. Работа поездного диспетчера. Порядок выдачи предупреждений</w:t>
            </w:r>
          </w:p>
        </w:tc>
        <w:tc>
          <w:tcPr>
            <w:tcW w:w="969" w:type="pct"/>
            <w:shd w:val="clear" w:color="auto" w:fill="auto"/>
            <w:vAlign w:val="center"/>
          </w:tcPr>
          <w:p w:rsidR="00FA383D" w:rsidRPr="006A4720" w:rsidRDefault="00FA383D" w:rsidP="006A472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7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A383D" w:rsidRPr="006A4720" w:rsidTr="009F58C4">
        <w:trPr>
          <w:cantSplit/>
          <w:trHeight w:val="20"/>
        </w:trPr>
        <w:tc>
          <w:tcPr>
            <w:tcW w:w="4031" w:type="pct"/>
          </w:tcPr>
          <w:p w:rsidR="00FA383D" w:rsidRPr="006A4720" w:rsidRDefault="00FA383D" w:rsidP="006A472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4720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5.11. Порядок действий при движении поездов и маневровой работе в условиях неисправности устройств сигнализации, централизации и блокировки</w:t>
            </w:r>
          </w:p>
        </w:tc>
        <w:tc>
          <w:tcPr>
            <w:tcW w:w="969" w:type="pct"/>
            <w:shd w:val="clear" w:color="auto" w:fill="auto"/>
            <w:vAlign w:val="center"/>
          </w:tcPr>
          <w:p w:rsidR="00FA383D" w:rsidRPr="006A4720" w:rsidRDefault="00FA383D" w:rsidP="006A472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7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A383D" w:rsidRPr="006A4720" w:rsidTr="009F58C4">
        <w:trPr>
          <w:cantSplit/>
          <w:trHeight w:val="20"/>
        </w:trPr>
        <w:tc>
          <w:tcPr>
            <w:tcW w:w="4031" w:type="pct"/>
          </w:tcPr>
          <w:p w:rsidR="00FA383D" w:rsidRPr="006A4720" w:rsidRDefault="00FA383D" w:rsidP="006A47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4720">
              <w:rPr>
                <w:rFonts w:ascii="Times New Roman" w:eastAsia="Times New Roman" w:hAnsi="Times New Roman" w:cs="Times New Roman"/>
                <w:sz w:val="24"/>
                <w:szCs w:val="24"/>
              </w:rPr>
              <w:t>6. Техническо-распорядительные акты станций с путевым развитием</w:t>
            </w:r>
          </w:p>
        </w:tc>
        <w:tc>
          <w:tcPr>
            <w:tcW w:w="969" w:type="pct"/>
            <w:shd w:val="clear" w:color="auto" w:fill="auto"/>
            <w:vAlign w:val="center"/>
          </w:tcPr>
          <w:p w:rsidR="00FA383D" w:rsidRPr="006A4720" w:rsidRDefault="00683F4E" w:rsidP="006A472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7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FA383D" w:rsidRPr="006A4720" w:rsidTr="009F58C4">
        <w:trPr>
          <w:cantSplit/>
          <w:trHeight w:val="20"/>
        </w:trPr>
        <w:tc>
          <w:tcPr>
            <w:tcW w:w="4031" w:type="pct"/>
          </w:tcPr>
          <w:p w:rsidR="00FA383D" w:rsidRPr="006A4720" w:rsidRDefault="00FA383D" w:rsidP="006A472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4720">
              <w:rPr>
                <w:rFonts w:ascii="Times New Roman" w:eastAsia="Calibri" w:hAnsi="Times New Roman" w:cs="Times New Roman"/>
                <w:sz w:val="24"/>
                <w:szCs w:val="24"/>
              </w:rPr>
              <w:t>6.1. Общие сведения</w:t>
            </w:r>
          </w:p>
        </w:tc>
        <w:tc>
          <w:tcPr>
            <w:tcW w:w="969" w:type="pct"/>
            <w:shd w:val="clear" w:color="auto" w:fill="auto"/>
            <w:vAlign w:val="center"/>
          </w:tcPr>
          <w:p w:rsidR="00FA383D" w:rsidRPr="006A4720" w:rsidRDefault="00FA383D" w:rsidP="006A472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7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FA383D" w:rsidRPr="006A4720" w:rsidTr="009F58C4">
        <w:trPr>
          <w:cantSplit/>
          <w:trHeight w:val="20"/>
        </w:trPr>
        <w:tc>
          <w:tcPr>
            <w:tcW w:w="4031" w:type="pct"/>
          </w:tcPr>
          <w:p w:rsidR="00FA383D" w:rsidRPr="006A4720" w:rsidRDefault="00FA383D" w:rsidP="006A472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4720">
              <w:rPr>
                <w:rFonts w:ascii="Times New Roman" w:eastAsia="Calibri" w:hAnsi="Times New Roman" w:cs="Times New Roman"/>
                <w:sz w:val="24"/>
                <w:szCs w:val="24"/>
              </w:rPr>
              <w:t>6.2. Техническо-распорядительные акты станций метрополитена</w:t>
            </w:r>
          </w:p>
        </w:tc>
        <w:tc>
          <w:tcPr>
            <w:tcW w:w="969" w:type="pct"/>
            <w:shd w:val="clear" w:color="auto" w:fill="auto"/>
            <w:vAlign w:val="center"/>
          </w:tcPr>
          <w:p w:rsidR="00FA383D" w:rsidRPr="006A4720" w:rsidRDefault="00683F4E" w:rsidP="006A472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7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FA383D" w:rsidRPr="006A4720" w:rsidTr="009F58C4">
        <w:trPr>
          <w:cantSplit/>
          <w:trHeight w:val="20"/>
        </w:trPr>
        <w:tc>
          <w:tcPr>
            <w:tcW w:w="4031" w:type="pct"/>
          </w:tcPr>
          <w:p w:rsidR="00FA383D" w:rsidRPr="006A4720" w:rsidRDefault="00FA383D" w:rsidP="006A47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4720">
              <w:rPr>
                <w:rFonts w:ascii="Times New Roman" w:eastAsia="Times New Roman" w:hAnsi="Times New Roman" w:cs="Times New Roman"/>
                <w:sz w:val="24"/>
                <w:szCs w:val="24"/>
              </w:rPr>
              <w:t>7. Приказы и инструкции по безопасности движения</w:t>
            </w:r>
          </w:p>
        </w:tc>
        <w:tc>
          <w:tcPr>
            <w:tcW w:w="969" w:type="pct"/>
            <w:shd w:val="clear" w:color="auto" w:fill="auto"/>
            <w:vAlign w:val="center"/>
          </w:tcPr>
          <w:p w:rsidR="00FA383D" w:rsidRPr="006A4720" w:rsidRDefault="00FA383D" w:rsidP="006A472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7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9F58C4" w:rsidRPr="006A4720" w:rsidTr="009F58C4">
        <w:trPr>
          <w:cantSplit/>
          <w:trHeight w:val="20"/>
        </w:trPr>
        <w:tc>
          <w:tcPr>
            <w:tcW w:w="4031" w:type="pct"/>
          </w:tcPr>
          <w:p w:rsidR="009F58C4" w:rsidRPr="006A4720" w:rsidRDefault="009F58C4" w:rsidP="006A472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6A472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Обязательная контрольная работа</w:t>
            </w:r>
          </w:p>
        </w:tc>
        <w:tc>
          <w:tcPr>
            <w:tcW w:w="969" w:type="pct"/>
            <w:shd w:val="clear" w:color="auto" w:fill="auto"/>
            <w:vAlign w:val="center"/>
          </w:tcPr>
          <w:p w:rsidR="009F58C4" w:rsidRPr="006A4720" w:rsidRDefault="009F58C4" w:rsidP="006A472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7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A383D" w:rsidRPr="006A4720" w:rsidTr="009F58C4">
        <w:trPr>
          <w:cantSplit/>
          <w:trHeight w:val="20"/>
        </w:trPr>
        <w:tc>
          <w:tcPr>
            <w:tcW w:w="4031" w:type="pct"/>
          </w:tcPr>
          <w:p w:rsidR="00FA383D" w:rsidRPr="006A4720" w:rsidRDefault="00FA383D" w:rsidP="006A47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4720">
              <w:rPr>
                <w:rFonts w:ascii="Times New Roman" w:eastAsia="Times New Roman" w:hAnsi="Times New Roman" w:cs="Times New Roman"/>
                <w:sz w:val="24"/>
                <w:szCs w:val="24"/>
              </w:rPr>
              <w:t>8.</w:t>
            </w:r>
            <w:r w:rsidRPr="006A472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6A4720">
              <w:rPr>
                <w:rFonts w:ascii="Times New Roman" w:eastAsia="Times New Roman" w:hAnsi="Times New Roman" w:cs="Times New Roman"/>
                <w:sz w:val="24"/>
                <w:szCs w:val="24"/>
              </w:rPr>
              <w:t>Инструкции машинисту электропоезда о порядке действий при возникновении неисправностей на подвижном составе</w:t>
            </w:r>
          </w:p>
        </w:tc>
        <w:tc>
          <w:tcPr>
            <w:tcW w:w="969" w:type="pct"/>
            <w:shd w:val="clear" w:color="auto" w:fill="auto"/>
            <w:vAlign w:val="center"/>
          </w:tcPr>
          <w:p w:rsidR="00FA383D" w:rsidRPr="006A4720" w:rsidRDefault="00FA383D" w:rsidP="006A472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7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FA383D" w:rsidRPr="006A4720" w:rsidTr="009F58C4">
        <w:trPr>
          <w:cantSplit/>
          <w:trHeight w:val="20"/>
        </w:trPr>
        <w:tc>
          <w:tcPr>
            <w:tcW w:w="4031" w:type="pct"/>
          </w:tcPr>
          <w:p w:rsidR="00FA383D" w:rsidRPr="006A4720" w:rsidRDefault="00FA383D" w:rsidP="006A47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pacing w:val="20"/>
                <w:sz w:val="24"/>
                <w:szCs w:val="24"/>
              </w:rPr>
            </w:pPr>
            <w:bookmarkStart w:id="0" w:name="_GoBack"/>
            <w:r w:rsidRPr="006A4720">
              <w:rPr>
                <w:rFonts w:ascii="Times New Roman" w:eastAsia="Times New Roman" w:hAnsi="Times New Roman" w:cs="Times New Roman"/>
                <w:b/>
                <w:spacing w:val="20"/>
                <w:sz w:val="24"/>
                <w:szCs w:val="24"/>
              </w:rPr>
              <w:t>Итого</w:t>
            </w:r>
            <w:bookmarkEnd w:id="0"/>
          </w:p>
        </w:tc>
        <w:tc>
          <w:tcPr>
            <w:tcW w:w="969" w:type="pct"/>
            <w:shd w:val="clear" w:color="auto" w:fill="auto"/>
            <w:vAlign w:val="center"/>
          </w:tcPr>
          <w:p w:rsidR="00FA383D" w:rsidRPr="006A4720" w:rsidRDefault="00FA383D" w:rsidP="006A472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A472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46</w:t>
            </w:r>
          </w:p>
        </w:tc>
      </w:tr>
    </w:tbl>
    <w:p w:rsidR="000F1BF1" w:rsidRPr="009F58C4" w:rsidRDefault="000F1BF1" w:rsidP="009F58C4">
      <w:pPr>
        <w:pStyle w:val="a7"/>
        <w:ind w:right="-2" w:firstLine="574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F5869" w:rsidRPr="009F58C4" w:rsidRDefault="007F5869" w:rsidP="009F58C4">
      <w:pPr>
        <w:pStyle w:val="a7"/>
        <w:ind w:right="-2" w:firstLine="57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F58C4">
        <w:rPr>
          <w:rFonts w:ascii="Times New Roman" w:hAnsi="Times New Roman" w:cs="Times New Roman"/>
          <w:sz w:val="24"/>
          <w:szCs w:val="24"/>
          <w:lang w:eastAsia="ru-RU"/>
        </w:rPr>
        <w:t>В результате изучения учебного предмета «</w:t>
      </w:r>
      <w:r w:rsidR="00FA383D" w:rsidRPr="009F58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Техническая эксплуатация </w:t>
      </w:r>
      <w:r w:rsidR="000E574B" w:rsidRPr="009F58C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метрополитена</w:t>
      </w:r>
      <w:r w:rsidRPr="009F58C4">
        <w:rPr>
          <w:rFonts w:ascii="Times New Roman" w:eastAsia="Arial Unicode MS" w:hAnsi="Times New Roman" w:cs="Times New Roman"/>
          <w:bCs/>
          <w:color w:val="000000"/>
          <w:sz w:val="24"/>
          <w:szCs w:val="24"/>
          <w:lang w:eastAsia="ru-RU"/>
        </w:rPr>
        <w:t xml:space="preserve">» </w:t>
      </w:r>
      <w:r w:rsidRPr="009F58C4">
        <w:rPr>
          <w:rFonts w:ascii="Times New Roman" w:hAnsi="Times New Roman" w:cs="Times New Roman"/>
          <w:sz w:val="24"/>
          <w:szCs w:val="24"/>
          <w:lang w:eastAsia="ru-RU"/>
        </w:rPr>
        <w:t>учащиеся должны</w:t>
      </w:r>
      <w:r w:rsidR="009F58C4">
        <w:rPr>
          <w:rFonts w:ascii="Times New Roman" w:hAnsi="Times New Roman" w:cs="Times New Roman"/>
          <w:sz w:val="24"/>
          <w:szCs w:val="24"/>
          <w:lang w:eastAsia="ru-RU"/>
        </w:rPr>
        <w:t>:</w:t>
      </w:r>
    </w:p>
    <w:p w:rsidR="000F21AA" w:rsidRPr="009F58C4" w:rsidRDefault="000F21AA" w:rsidP="009F58C4">
      <w:pPr>
        <w:widowControl w:val="0"/>
        <w:tabs>
          <w:tab w:val="left" w:pos="709"/>
        </w:tabs>
        <w:spacing w:after="0" w:line="240" w:lineRule="auto"/>
        <w:ind w:right="-2"/>
        <w:jc w:val="both"/>
        <w:rPr>
          <w:rFonts w:ascii="Times New Roman" w:hAnsi="Times New Roman"/>
          <w:b/>
          <w:sz w:val="24"/>
          <w:szCs w:val="24"/>
        </w:rPr>
      </w:pPr>
      <w:r w:rsidRPr="009F58C4">
        <w:rPr>
          <w:rFonts w:ascii="Times New Roman" w:hAnsi="Times New Roman"/>
          <w:b/>
          <w:sz w:val="24"/>
          <w:szCs w:val="24"/>
        </w:rPr>
        <w:t>знать:</w:t>
      </w:r>
    </w:p>
    <w:p w:rsidR="00FA383D" w:rsidRPr="009F58C4" w:rsidRDefault="00FA383D" w:rsidP="009F58C4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right="-2"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F58C4">
        <w:rPr>
          <w:rFonts w:ascii="Times New Roman" w:eastAsia="Calibri" w:hAnsi="Times New Roman" w:cs="Times New Roman"/>
          <w:sz w:val="24"/>
          <w:szCs w:val="24"/>
        </w:rPr>
        <w:t>основные и вспомогательные процессы эксплуатации и ремонта вагонов метрополитена;</w:t>
      </w:r>
    </w:p>
    <w:p w:rsidR="00FA383D" w:rsidRPr="009F58C4" w:rsidRDefault="00FA383D" w:rsidP="009F58C4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right="-2"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F58C4">
        <w:rPr>
          <w:rFonts w:ascii="Times New Roman" w:eastAsia="Calibri" w:hAnsi="Times New Roman" w:cs="Times New Roman"/>
          <w:sz w:val="24"/>
          <w:szCs w:val="24"/>
        </w:rPr>
        <w:t>требования Правил технической эксплуатации метрополитена;</w:t>
      </w:r>
    </w:p>
    <w:p w:rsidR="00FA383D" w:rsidRPr="009F58C4" w:rsidRDefault="00FA383D" w:rsidP="009F58C4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right="-2"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F58C4">
        <w:rPr>
          <w:rFonts w:ascii="Times New Roman" w:eastAsia="Calibri" w:hAnsi="Times New Roman" w:cs="Times New Roman"/>
          <w:sz w:val="24"/>
          <w:szCs w:val="24"/>
        </w:rPr>
        <w:t>сущность и порядок работы Минского метрополитена и работников метрополитена;</w:t>
      </w:r>
    </w:p>
    <w:p w:rsidR="00FA383D" w:rsidRPr="009F58C4" w:rsidRDefault="00FA383D" w:rsidP="009F58C4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right="-2"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F58C4">
        <w:rPr>
          <w:rFonts w:ascii="Times New Roman" w:eastAsia="Calibri" w:hAnsi="Times New Roman" w:cs="Times New Roman"/>
          <w:sz w:val="24"/>
          <w:szCs w:val="24"/>
        </w:rPr>
        <w:t xml:space="preserve">основные размеры, нормы содержания важнейших сооружений и устройств подвижного состава, требования, предъявляемые к ним, систему организации движения </w:t>
      </w:r>
      <w:r w:rsidR="009F58C4">
        <w:rPr>
          <w:rFonts w:ascii="Times New Roman" w:eastAsia="Calibri" w:hAnsi="Times New Roman" w:cs="Times New Roman"/>
          <w:sz w:val="24"/>
          <w:szCs w:val="24"/>
        </w:rPr>
        <w:t>поездов и принципы сигнализации.</w:t>
      </w:r>
    </w:p>
    <w:p w:rsidR="000F1BF1" w:rsidRPr="009F58C4" w:rsidRDefault="000F1BF1" w:rsidP="00B61B7B">
      <w:pPr>
        <w:pStyle w:val="a4"/>
        <w:widowControl w:val="0"/>
        <w:tabs>
          <w:tab w:val="left" w:pos="993"/>
        </w:tabs>
        <w:spacing w:after="0" w:line="240" w:lineRule="auto"/>
        <w:ind w:left="0" w:right="-191" w:firstLine="567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a3"/>
        <w:tblW w:w="1002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08"/>
        <w:gridCol w:w="8215"/>
      </w:tblGrid>
      <w:tr w:rsidR="000F21AA" w:rsidRPr="009F58C4" w:rsidTr="009F58C4">
        <w:tc>
          <w:tcPr>
            <w:tcW w:w="1808" w:type="dxa"/>
          </w:tcPr>
          <w:p w:rsidR="000F21AA" w:rsidRPr="009F58C4" w:rsidRDefault="000F21AA" w:rsidP="00B61B7B">
            <w:pPr>
              <w:autoSpaceDE w:val="0"/>
              <w:autoSpaceDN w:val="0"/>
              <w:spacing w:after="0" w:line="240" w:lineRule="auto"/>
              <w:ind w:right="-191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F58C4">
              <w:rPr>
                <w:rFonts w:ascii="Times New Roman" w:hAnsi="Times New Roman" w:cs="Times New Roman"/>
                <w:b/>
                <w:sz w:val="24"/>
                <w:szCs w:val="24"/>
                <w:lang w:val="ru" w:eastAsia="ru-RU"/>
              </w:rPr>
              <w:t>Разработчик:</w:t>
            </w:r>
          </w:p>
        </w:tc>
        <w:tc>
          <w:tcPr>
            <w:tcW w:w="8215" w:type="dxa"/>
          </w:tcPr>
          <w:p w:rsidR="000F21AA" w:rsidRPr="009F58C4" w:rsidRDefault="00FA383D" w:rsidP="000E574B">
            <w:pPr>
              <w:spacing w:after="0" w:line="240" w:lineRule="auto"/>
              <w:ind w:right="15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F58C4">
              <w:rPr>
                <w:rFonts w:ascii="Times New Roman" w:hAnsi="Times New Roman" w:cs="Times New Roman"/>
                <w:sz w:val="24"/>
                <w:szCs w:val="24"/>
              </w:rPr>
              <w:t>Ларьяновский</w:t>
            </w:r>
            <w:proofErr w:type="spellEnd"/>
            <w:r w:rsidRPr="009F58C4">
              <w:rPr>
                <w:rFonts w:ascii="Times New Roman" w:hAnsi="Times New Roman" w:cs="Times New Roman"/>
                <w:sz w:val="24"/>
                <w:szCs w:val="24"/>
              </w:rPr>
              <w:t xml:space="preserve"> Л.Г</w:t>
            </w:r>
            <w:r w:rsidR="001210FF" w:rsidRPr="009F58C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0F21AA" w:rsidRPr="009F58C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0E574B" w:rsidRPr="009F58C4">
              <w:rPr>
                <w:rFonts w:ascii="Times New Roman" w:hAnsi="Times New Roman" w:cs="Times New Roman"/>
                <w:sz w:val="24"/>
                <w:szCs w:val="24"/>
                <w:lang w:val="ru" w:eastAsia="ru-RU"/>
              </w:rPr>
              <w:t>мастер производственного обучения</w:t>
            </w:r>
            <w:r w:rsidR="000F21AA" w:rsidRPr="009F58C4">
              <w:rPr>
                <w:rFonts w:ascii="Times New Roman" w:hAnsi="Times New Roman" w:cs="Times New Roman"/>
                <w:sz w:val="24"/>
                <w:szCs w:val="24"/>
                <w:lang w:val="ru" w:eastAsia="ru-RU"/>
              </w:rPr>
              <w:t xml:space="preserve"> учреждения образования «</w:t>
            </w:r>
            <w:r w:rsidR="001210FF" w:rsidRPr="009F58C4">
              <w:rPr>
                <w:rFonts w:ascii="Times New Roman" w:hAnsi="Times New Roman" w:cs="Times New Roman"/>
                <w:sz w:val="24"/>
                <w:szCs w:val="24"/>
                <w:lang w:val="ru" w:eastAsia="ru-RU"/>
              </w:rPr>
              <w:t>Минский</w:t>
            </w:r>
            <w:r w:rsidR="000F21AA" w:rsidRPr="009F58C4">
              <w:rPr>
                <w:rFonts w:ascii="Times New Roman" w:hAnsi="Times New Roman" w:cs="Times New Roman"/>
                <w:sz w:val="24"/>
                <w:szCs w:val="24"/>
                <w:lang w:val="ru" w:eastAsia="ru-RU"/>
              </w:rPr>
              <w:t xml:space="preserve"> государственный колледж </w:t>
            </w:r>
            <w:r w:rsidR="00265CE3" w:rsidRPr="009F58C4">
              <w:rPr>
                <w:rFonts w:ascii="Times New Roman" w:hAnsi="Times New Roman" w:cs="Times New Roman"/>
                <w:sz w:val="24"/>
                <w:szCs w:val="24"/>
                <w:lang w:val="ru" w:eastAsia="ru-RU"/>
              </w:rPr>
              <w:t xml:space="preserve">железнодорожного </w:t>
            </w:r>
            <w:r w:rsidR="000F21AA" w:rsidRPr="009F58C4">
              <w:rPr>
                <w:rFonts w:ascii="Times New Roman" w:hAnsi="Times New Roman" w:cs="Times New Roman"/>
                <w:sz w:val="24"/>
                <w:szCs w:val="24"/>
                <w:lang w:val="ru" w:eastAsia="ru-RU"/>
              </w:rPr>
              <w:t xml:space="preserve">транспорта </w:t>
            </w:r>
            <w:r w:rsidR="001210FF" w:rsidRPr="009F58C4">
              <w:rPr>
                <w:rFonts w:ascii="Times New Roman" w:hAnsi="Times New Roman" w:cs="Times New Roman"/>
                <w:sz w:val="24"/>
                <w:szCs w:val="24"/>
                <w:lang w:val="ru" w:eastAsia="ru-RU"/>
              </w:rPr>
              <w:t xml:space="preserve">имени </w:t>
            </w:r>
            <w:proofErr w:type="spellStart"/>
            <w:r w:rsidR="001210FF" w:rsidRPr="009F58C4">
              <w:rPr>
                <w:rFonts w:ascii="Times New Roman" w:hAnsi="Times New Roman" w:cs="Times New Roman"/>
                <w:sz w:val="24"/>
                <w:szCs w:val="24"/>
                <w:lang w:val="ru" w:eastAsia="ru-RU"/>
              </w:rPr>
              <w:t>Е.П.Юшкевича</w:t>
            </w:r>
            <w:proofErr w:type="spellEnd"/>
            <w:r w:rsidR="000F21AA" w:rsidRPr="009F58C4">
              <w:rPr>
                <w:rFonts w:ascii="Times New Roman" w:hAnsi="Times New Roman" w:cs="Times New Roman"/>
                <w:sz w:val="24"/>
                <w:szCs w:val="24"/>
                <w:lang w:val="ru" w:eastAsia="ru-RU"/>
              </w:rPr>
              <w:t>»</w:t>
            </w:r>
            <w:r w:rsidR="001210FF" w:rsidRPr="009F58C4">
              <w:rPr>
                <w:rFonts w:ascii="Times New Roman" w:hAnsi="Times New Roman" w:cs="Times New Roman"/>
                <w:sz w:val="24"/>
                <w:szCs w:val="24"/>
                <w:lang w:val="ru" w:eastAsia="ru-RU"/>
              </w:rPr>
              <w:t>.</w:t>
            </w:r>
          </w:p>
        </w:tc>
      </w:tr>
    </w:tbl>
    <w:p w:rsidR="009F58C4" w:rsidRDefault="009F58C4" w:rsidP="009F58C4">
      <w:pPr>
        <w:pStyle w:val="a4"/>
        <w:widowControl w:val="0"/>
        <w:tabs>
          <w:tab w:val="left" w:pos="993"/>
        </w:tabs>
        <w:spacing w:after="0" w:line="240" w:lineRule="auto"/>
        <w:ind w:left="0" w:right="-191"/>
        <w:jc w:val="both"/>
        <w:rPr>
          <w:rFonts w:ascii="Times New Roman" w:hAnsi="Times New Roman"/>
          <w:sz w:val="24"/>
          <w:szCs w:val="24"/>
        </w:rPr>
      </w:pPr>
    </w:p>
    <w:p w:rsidR="00207DF6" w:rsidRPr="009F58C4" w:rsidRDefault="001F4F37" w:rsidP="009F58C4">
      <w:pPr>
        <w:pStyle w:val="a4"/>
        <w:widowControl w:val="0"/>
        <w:tabs>
          <w:tab w:val="left" w:pos="993"/>
        </w:tabs>
        <w:spacing w:after="0" w:line="240" w:lineRule="auto"/>
        <w:ind w:left="0" w:right="-18"/>
        <w:jc w:val="both"/>
        <w:rPr>
          <w:rFonts w:ascii="Times New Roman" w:hAnsi="Times New Roman"/>
          <w:sz w:val="24"/>
          <w:szCs w:val="24"/>
        </w:rPr>
      </w:pPr>
      <w:r w:rsidRPr="009F58C4">
        <w:rPr>
          <w:rFonts w:ascii="Times New Roman" w:hAnsi="Times New Roman"/>
          <w:sz w:val="24"/>
          <w:szCs w:val="24"/>
        </w:rPr>
        <w:t>Обсужден и одобрен учебно-методическим объединением в сфере профессионально-технического образования на республиканском уровне по специальности в области транспорта и транспортной деятельности.</w:t>
      </w:r>
    </w:p>
    <w:sectPr w:rsidR="00207DF6" w:rsidRPr="009F58C4" w:rsidSect="009F58C4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51BB3" w:rsidRDefault="00851BB3" w:rsidP="00AA22DC">
      <w:pPr>
        <w:spacing w:after="0" w:line="240" w:lineRule="auto"/>
      </w:pPr>
      <w:r>
        <w:separator/>
      </w:r>
    </w:p>
  </w:endnote>
  <w:endnote w:type="continuationSeparator" w:id="0">
    <w:p w:rsidR="00851BB3" w:rsidRDefault="00851BB3" w:rsidP="00AA22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51BB3" w:rsidRDefault="00851BB3" w:rsidP="00AA22DC">
      <w:pPr>
        <w:spacing w:after="0" w:line="240" w:lineRule="auto"/>
      </w:pPr>
      <w:r>
        <w:separator/>
      </w:r>
    </w:p>
  </w:footnote>
  <w:footnote w:type="continuationSeparator" w:id="0">
    <w:p w:rsidR="00851BB3" w:rsidRDefault="00851BB3" w:rsidP="00AA22DC">
      <w:pPr>
        <w:spacing w:after="0" w:line="240" w:lineRule="auto"/>
      </w:pPr>
      <w:r>
        <w:continuationSeparator/>
      </w:r>
    </w:p>
  </w:footnote>
  <w:footnote w:id="1">
    <w:p w:rsidR="00AA22DC" w:rsidRPr="00AA22DC" w:rsidRDefault="00AA22DC">
      <w:pPr>
        <w:pStyle w:val="a8"/>
        <w:rPr>
          <w:rFonts w:ascii="Times New Roman" w:hAnsi="Times New Roman" w:cs="Times New Roman"/>
        </w:rPr>
      </w:pPr>
      <w:r w:rsidRPr="00AA22DC">
        <w:rPr>
          <w:rStyle w:val="aa"/>
          <w:rFonts w:ascii="Times New Roman" w:hAnsi="Times New Roman" w:cs="Times New Roman"/>
        </w:rPr>
        <w:footnoteRef/>
      </w:r>
      <w:r w:rsidRPr="00AA22DC">
        <w:rPr>
          <w:rFonts w:ascii="Times New Roman" w:hAnsi="Times New Roman" w:cs="Times New Roman"/>
        </w:rPr>
        <w:t xml:space="preserve"> Для метрополитена</w:t>
      </w:r>
      <w:r w:rsidR="00FA383D">
        <w:rPr>
          <w:rFonts w:ascii="Times New Roman" w:hAnsi="Times New Roman" w:cs="Times New Roman"/>
        </w:rPr>
        <w:t>1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7DF6"/>
    <w:rsid w:val="000A7B07"/>
    <w:rsid w:val="000E574B"/>
    <w:rsid w:val="000F1BF1"/>
    <w:rsid w:val="000F21AA"/>
    <w:rsid w:val="001210FF"/>
    <w:rsid w:val="001F0DB1"/>
    <w:rsid w:val="001F1F98"/>
    <w:rsid w:val="001F4F37"/>
    <w:rsid w:val="00207DF6"/>
    <w:rsid w:val="00265CE3"/>
    <w:rsid w:val="002B393A"/>
    <w:rsid w:val="003F4461"/>
    <w:rsid w:val="00532005"/>
    <w:rsid w:val="00540B15"/>
    <w:rsid w:val="005E7F40"/>
    <w:rsid w:val="005F1CB1"/>
    <w:rsid w:val="00683F4E"/>
    <w:rsid w:val="00686E44"/>
    <w:rsid w:val="006A4720"/>
    <w:rsid w:val="007F1B5B"/>
    <w:rsid w:val="007F5869"/>
    <w:rsid w:val="00851BB3"/>
    <w:rsid w:val="00856126"/>
    <w:rsid w:val="00943A56"/>
    <w:rsid w:val="009B6713"/>
    <w:rsid w:val="009C5381"/>
    <w:rsid w:val="009C572B"/>
    <w:rsid w:val="009D475C"/>
    <w:rsid w:val="009F58C4"/>
    <w:rsid w:val="00A83BC6"/>
    <w:rsid w:val="00AA22DC"/>
    <w:rsid w:val="00B61B7B"/>
    <w:rsid w:val="00B856C2"/>
    <w:rsid w:val="00C67AFC"/>
    <w:rsid w:val="00CE429E"/>
    <w:rsid w:val="00E75979"/>
    <w:rsid w:val="00EB48AC"/>
    <w:rsid w:val="00F24A36"/>
    <w:rsid w:val="00FA0736"/>
    <w:rsid w:val="00FA38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E3ADFA"/>
  <w15:chartTrackingRefBased/>
  <w15:docId w15:val="{D86E0A93-FE31-4D1B-B8D4-0F255881F9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07DF6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"/>
    <w:qFormat/>
    <w:rsid w:val="00207DF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F58C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07DF6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table" w:styleId="a3">
    <w:name w:val="Table Grid"/>
    <w:basedOn w:val="a1"/>
    <w:uiPriority w:val="59"/>
    <w:rsid w:val="00207D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"/>
    <w:basedOn w:val="a1"/>
    <w:next w:val="a3"/>
    <w:rsid w:val="00207DF6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2"/>
    <w:basedOn w:val="a"/>
    <w:link w:val="22"/>
    <w:rsid w:val="00207DF6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2 Знак"/>
    <w:basedOn w:val="a0"/>
    <w:link w:val="21"/>
    <w:rsid w:val="00207DF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qFormat/>
    <w:rsid w:val="007F5869"/>
    <w:pPr>
      <w:ind w:left="720"/>
      <w:contextualSpacing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540B1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540B15"/>
    <w:rPr>
      <w:rFonts w:ascii="Segoe UI" w:hAnsi="Segoe UI" w:cs="Segoe UI"/>
      <w:sz w:val="18"/>
      <w:szCs w:val="18"/>
    </w:rPr>
  </w:style>
  <w:style w:type="paragraph" w:styleId="a7">
    <w:name w:val="No Spacing"/>
    <w:uiPriority w:val="1"/>
    <w:qFormat/>
    <w:rsid w:val="00265CE3"/>
    <w:pPr>
      <w:spacing w:after="0" w:line="240" w:lineRule="auto"/>
    </w:pPr>
  </w:style>
  <w:style w:type="paragraph" w:styleId="a8">
    <w:name w:val="footnote text"/>
    <w:basedOn w:val="a"/>
    <w:link w:val="a9"/>
    <w:uiPriority w:val="99"/>
    <w:semiHidden/>
    <w:unhideWhenUsed/>
    <w:rsid w:val="00AA22DC"/>
    <w:pPr>
      <w:spacing w:after="0" w:line="240" w:lineRule="auto"/>
    </w:pPr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semiHidden/>
    <w:rsid w:val="00AA22DC"/>
    <w:rPr>
      <w:sz w:val="20"/>
      <w:szCs w:val="20"/>
    </w:rPr>
  </w:style>
  <w:style w:type="character" w:styleId="aa">
    <w:name w:val="footnote reference"/>
    <w:basedOn w:val="a0"/>
    <w:uiPriority w:val="99"/>
    <w:semiHidden/>
    <w:unhideWhenUsed/>
    <w:rsid w:val="00AA22DC"/>
    <w:rPr>
      <w:vertAlign w:val="superscript"/>
    </w:rPr>
  </w:style>
  <w:style w:type="character" w:customStyle="1" w:styleId="20">
    <w:name w:val="Заголовок 2 Знак"/>
    <w:basedOn w:val="a0"/>
    <w:link w:val="2"/>
    <w:uiPriority w:val="9"/>
    <w:semiHidden/>
    <w:rsid w:val="009F58C4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HarvardAnglia2008OfficeOnline.xsl" StyleName="Harvard — Anglia" Version="2008"/>
</file>

<file path=customXml/itemProps1.xml><?xml version="1.0" encoding="utf-8"?>
<ds:datastoreItem xmlns:ds="http://schemas.openxmlformats.org/officeDocument/2006/customXml" ds:itemID="{A41E41B9-C5B8-450B-A5C0-1AAF58E912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499</Words>
  <Characters>2849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Климчук Ирина</dc:creator>
  <cp:keywords/>
  <dc:description/>
  <cp:lastModifiedBy>Климчук Ирина</cp:lastModifiedBy>
  <cp:revision>6</cp:revision>
  <cp:lastPrinted>2022-12-21T12:52:00Z</cp:lastPrinted>
  <dcterms:created xsi:type="dcterms:W3CDTF">2022-12-22T12:30:00Z</dcterms:created>
  <dcterms:modified xsi:type="dcterms:W3CDTF">2023-03-13T13:44:00Z</dcterms:modified>
</cp:coreProperties>
</file>